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3B" w:rsidRPr="00F9383B" w:rsidRDefault="00F9383B" w:rsidP="00F9383B">
      <w:pPr>
        <w:rPr>
          <w:rFonts w:ascii="Times New Roman" w:hAnsi="Times New Roman" w:cs="Times New Roman"/>
          <w:sz w:val="24"/>
          <w:szCs w:val="24"/>
        </w:rPr>
      </w:pPr>
      <w:r w:rsidRPr="00F9383B">
        <w:rPr>
          <w:rFonts w:ascii="Times New Roman" w:hAnsi="Times New Roman" w:cs="Times New Roman"/>
          <w:sz w:val="24"/>
          <w:szCs w:val="24"/>
        </w:rPr>
        <w:t>Tabela 1 – Pesquisas na Revista RENOTE sobre jogos educacionais no período de 2010 a 2016</w:t>
      </w: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  <w:r w:rsidRPr="00F9383B">
        <w:rPr>
          <w:rFonts w:ascii="Times New Roman" w:hAnsi="Times New Roman" w:cs="Times New Roman"/>
        </w:rPr>
        <w:t>Fonte: Dados da pesquisa</w:t>
      </w: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deGrade2"/>
        <w:tblpPr w:leftFromText="141" w:rightFromText="141" w:vertAnchor="page" w:horzAnchor="margin" w:tblpXSpec="center" w:tblpY="2181"/>
        <w:tblW w:w="0" w:type="auto"/>
        <w:tblLook w:val="04A0" w:firstRow="1" w:lastRow="0" w:firstColumn="1" w:lastColumn="0" w:noHBand="0" w:noVBand="1"/>
      </w:tblPr>
      <w:tblGrid>
        <w:gridCol w:w="1407"/>
        <w:gridCol w:w="1712"/>
        <w:gridCol w:w="1559"/>
        <w:gridCol w:w="1134"/>
        <w:gridCol w:w="2692"/>
      </w:tblGrid>
      <w:tr w:rsidR="00F9383B" w:rsidRPr="00F9383B" w:rsidTr="00F9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</w:p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Universidade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Título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Medeiros e </w:t>
            </w:r>
            <w:proofErr w:type="spellStart"/>
            <w:r w:rsidRPr="00F9383B">
              <w:rPr>
                <w:rFonts w:ascii="Times New Roman" w:hAnsi="Times New Roman" w:cs="Times New Roman"/>
              </w:rPr>
              <w:t>Schimiguel</w:t>
            </w:r>
            <w:proofErr w:type="spellEnd"/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Universidade Cruzeiro do Sul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Uma abordagem para avaliação de jogos educativos: ênfase no ensino fundamental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Santana e </w:t>
            </w:r>
            <w:proofErr w:type="spellStart"/>
            <w:r w:rsidRPr="00F9383B">
              <w:rPr>
                <w:rFonts w:ascii="Times New Roman" w:hAnsi="Times New Roman" w:cs="Times New Roman"/>
              </w:rPr>
              <w:t>Ishitani</w:t>
            </w:r>
            <w:proofErr w:type="spellEnd"/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PUC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Características de jogos educacionais para adultos mais velhos em processo de alfabetização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Zavala et al.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PGIE/UFRGS,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Cidade de Maputo, Moçambique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Jogos educativos: Experiência do </w:t>
            </w:r>
            <w:proofErr w:type="spellStart"/>
            <w:r w:rsidRPr="00F9383B">
              <w:rPr>
                <w:rFonts w:ascii="Times New Roman" w:hAnsi="Times New Roman" w:cs="Times New Roman"/>
              </w:rPr>
              <w:t>Città</w:t>
            </w:r>
            <w:proofErr w:type="spellEnd"/>
            <w:r w:rsidRPr="00F9383B">
              <w:rPr>
                <w:rFonts w:ascii="Times New Roman" w:hAnsi="Times New Roman" w:cs="Times New Roman"/>
              </w:rPr>
              <w:t xml:space="preserve"> nas escolas secundárias moçambicanas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Gomes et al.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UFRJ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Avaliação Exploratória de Conceito do Sistema NÉBULA em Jogos Psicopedagógicos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Neto e Fonseca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UFPE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educativos em dispositivos móveis como auxílio ao ensino da matemática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Fernandes e Rebouças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CCAE/UFPB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83B">
              <w:rPr>
                <w:rFonts w:ascii="Times New Roman" w:hAnsi="Times New Roman" w:cs="Times New Roman"/>
              </w:rPr>
              <w:t>Math</w:t>
            </w:r>
            <w:proofErr w:type="spellEnd"/>
            <w:r w:rsidRPr="00F9383B">
              <w:rPr>
                <w:rFonts w:ascii="Times New Roman" w:hAnsi="Times New Roman" w:cs="Times New Roman"/>
              </w:rPr>
              <w:t xml:space="preserve"> Timer: um objeto de aprendizagem para apoiar o ensino de Matemática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Neto et al. 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UDESC/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SENAC-SC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Florianópolis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Inovação tecnológica e tensões curriculares: a inserção do docente no processo de criação de artefatos culturais tecnológicos</w:t>
            </w:r>
          </w:p>
        </w:tc>
      </w:tr>
      <w:tr w:rsidR="00F9383B" w:rsidRPr="00F9383B" w:rsidTr="00F9383B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Lessa Filho et al.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UFAL/ CESMAC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Maceió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Um Jogo Educativo na Web no Contexto do Ensino Fundamental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De Paula e Valente </w:t>
            </w:r>
          </w:p>
        </w:tc>
        <w:tc>
          <w:tcPr>
            <w:tcW w:w="171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UNICAMP</w:t>
            </w:r>
          </w:p>
        </w:tc>
        <w:tc>
          <w:tcPr>
            <w:tcW w:w="1559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Londres</w:t>
            </w:r>
          </w:p>
        </w:tc>
        <w:tc>
          <w:tcPr>
            <w:tcW w:w="1134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2" w:type="dxa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Errando para aprender: a importância dos desafios e dos fracassos para os jogos digitais na Educação</w:t>
            </w:r>
          </w:p>
        </w:tc>
      </w:tr>
    </w:tbl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83B">
        <w:rPr>
          <w:rFonts w:ascii="Times New Roman" w:hAnsi="Times New Roman" w:cs="Times New Roman"/>
          <w:sz w:val="24"/>
          <w:szCs w:val="24"/>
        </w:rPr>
        <w:t>Tabela 2 – Principais tipos de jogos educativos e seu respectivo nome</w:t>
      </w:r>
    </w:p>
    <w:tbl>
      <w:tblPr>
        <w:tblStyle w:val="TabeladeGrade2"/>
        <w:tblW w:w="5000" w:type="pct"/>
        <w:tblLook w:val="04A0" w:firstRow="1" w:lastRow="0" w:firstColumn="1" w:lastColumn="0" w:noHBand="0" w:noVBand="1"/>
      </w:tblPr>
      <w:tblGrid>
        <w:gridCol w:w="1556"/>
        <w:gridCol w:w="1844"/>
        <w:gridCol w:w="1701"/>
        <w:gridCol w:w="1842"/>
        <w:gridCol w:w="1561"/>
      </w:tblGrid>
      <w:tr w:rsidR="00F9383B" w:rsidRPr="00F9383B" w:rsidTr="00F9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Variáveis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Autor e ano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383B">
              <w:rPr>
                <w:rFonts w:ascii="Times New Roman" w:hAnsi="Times New Roman" w:cs="Times New Roman"/>
                <w:b/>
              </w:rPr>
              <w:t>Tipo de Jogo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383B">
              <w:rPr>
                <w:rFonts w:ascii="Times New Roman" w:hAnsi="Times New Roman" w:cs="Times New Roman"/>
                <w:b/>
              </w:rPr>
              <w:t>Nome do Jogo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383B">
              <w:rPr>
                <w:rFonts w:ascii="Times New Roman" w:hAnsi="Times New Roman" w:cs="Times New Roman"/>
                <w:b/>
              </w:rPr>
              <w:t>Ensino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383B">
              <w:rPr>
                <w:rFonts w:ascii="Times New Roman" w:hAnsi="Times New Roman" w:cs="Times New Roman"/>
                <w:b/>
              </w:rPr>
              <w:t>Disciplina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Medeiros e </w:t>
            </w:r>
            <w:proofErr w:type="spellStart"/>
            <w:r w:rsidRPr="00F9383B">
              <w:rPr>
                <w:rFonts w:ascii="Times New Roman" w:hAnsi="Times New Roman" w:cs="Times New Roman"/>
              </w:rPr>
              <w:t>Schimiguel</w:t>
            </w:r>
            <w:proofErr w:type="spellEnd"/>
            <w:r w:rsidRPr="00F9383B">
              <w:rPr>
                <w:rFonts w:ascii="Times New Roman" w:hAnsi="Times New Roman" w:cs="Times New Roman"/>
              </w:rPr>
              <w:t xml:space="preserve"> (2012)</w:t>
            </w:r>
          </w:p>
        </w:tc>
        <w:tc>
          <w:tcPr>
            <w:tcW w:w="1084" w:type="pct"/>
            <w:tcBorders>
              <w:top w:val="single" w:sz="4" w:space="0" w:color="auto"/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Eletrônicos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</w:t>
            </w:r>
          </w:p>
        </w:tc>
        <w:tc>
          <w:tcPr>
            <w:tcW w:w="917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Alfabetização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Santana e </w:t>
            </w:r>
            <w:proofErr w:type="spellStart"/>
            <w:r w:rsidRPr="00F9383B">
              <w:rPr>
                <w:rFonts w:ascii="Times New Roman" w:hAnsi="Times New Roman" w:cs="Times New Roman"/>
              </w:rPr>
              <w:t>Ishitani</w:t>
            </w:r>
            <w:proofErr w:type="spellEnd"/>
            <w:r w:rsidRPr="00F9383B">
              <w:rPr>
                <w:rFonts w:ascii="Times New Roman" w:hAnsi="Times New Roman" w:cs="Times New Roman"/>
              </w:rPr>
              <w:t xml:space="preserve"> (2015)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Digitais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educacionais para alfabetização</w:t>
            </w: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EJA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Alfabetização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Zavala et al. (2015)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Digitais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83B">
              <w:rPr>
                <w:rFonts w:ascii="Times New Roman" w:hAnsi="Times New Roman" w:cs="Times New Roman"/>
              </w:rPr>
              <w:t>Città</w:t>
            </w:r>
            <w:proofErr w:type="spellEnd"/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Políticas públicas sustentáveis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Gomes et al. (2014)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Jogos psicopedagógicos digitais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Sistema Nébula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Superior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Psicologia, letras, pedagogia e informática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Neto e Fonseca (2013)</w:t>
            </w:r>
          </w:p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 Digital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O homem que calculava</w:t>
            </w: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 e Médio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Matemática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Fernandes e Rebouças (2016)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 Digital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83B">
              <w:rPr>
                <w:rFonts w:ascii="Times New Roman" w:hAnsi="Times New Roman" w:cs="Times New Roman"/>
              </w:rPr>
              <w:t>Math</w:t>
            </w:r>
            <w:proofErr w:type="spellEnd"/>
            <w:r w:rsidRPr="00F9383B">
              <w:rPr>
                <w:rFonts w:ascii="Times New Roman" w:hAnsi="Times New Roman" w:cs="Times New Roman"/>
              </w:rPr>
              <w:t xml:space="preserve"> Timer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Médio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Matemática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Neto et al. (2014)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 Digital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 xml:space="preserve">Desbravando </w:t>
            </w:r>
            <w:proofErr w:type="spellStart"/>
            <w:r w:rsidRPr="00F9383B">
              <w:rPr>
                <w:rFonts w:ascii="Times New Roman" w:hAnsi="Times New Roman" w:cs="Times New Roman"/>
              </w:rPr>
              <w:t>Floripa</w:t>
            </w:r>
            <w:proofErr w:type="spellEnd"/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História</w:t>
            </w:r>
          </w:p>
        </w:tc>
      </w:tr>
      <w:tr w:rsidR="00F9383B" w:rsidRPr="00F9383B" w:rsidTr="00F9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Lessa Filho et al. (2014)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 Digital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Sim Investigador</w:t>
            </w:r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Matemática</w:t>
            </w:r>
          </w:p>
        </w:tc>
      </w:tr>
      <w:tr w:rsidR="00F9383B" w:rsidRPr="00F9383B" w:rsidTr="00F9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F9383B" w:rsidRPr="00F9383B" w:rsidRDefault="00F9383B" w:rsidP="00F9383B">
            <w:pPr>
              <w:spacing w:after="16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De Paula e Valente (2015)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Jogo Digital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9383B">
              <w:rPr>
                <w:rFonts w:ascii="Times New Roman" w:hAnsi="Times New Roman" w:cs="Times New Roman"/>
              </w:rPr>
              <w:t>MissionMaker</w:t>
            </w:r>
            <w:proofErr w:type="spellEnd"/>
          </w:p>
        </w:tc>
        <w:tc>
          <w:tcPr>
            <w:tcW w:w="1083" w:type="pct"/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Ensino Fundamental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Alfabetização</w:t>
            </w:r>
          </w:p>
          <w:p w:rsidR="00F9383B" w:rsidRPr="00F9383B" w:rsidRDefault="00F9383B" w:rsidP="00F9383B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383B">
              <w:rPr>
                <w:rFonts w:ascii="Times New Roman" w:hAnsi="Times New Roman" w:cs="Times New Roman"/>
              </w:rPr>
              <w:t>Infantil</w:t>
            </w:r>
          </w:p>
        </w:tc>
      </w:tr>
    </w:tbl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  <w:r w:rsidRPr="00F9383B">
        <w:rPr>
          <w:rFonts w:ascii="Times New Roman" w:hAnsi="Times New Roman" w:cs="Times New Roman"/>
        </w:rPr>
        <w:t>Fonte: Dados da pesquisa</w:t>
      </w: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</w:p>
    <w:p w:rsidR="00F9383B" w:rsidRPr="00F9383B" w:rsidRDefault="00F9383B" w:rsidP="00F9383B">
      <w:pPr>
        <w:spacing w:line="240" w:lineRule="auto"/>
        <w:rPr>
          <w:rFonts w:ascii="Times New Roman" w:hAnsi="Times New Roman" w:cs="Times New Roman"/>
        </w:rPr>
      </w:pPr>
    </w:p>
    <w:sectPr w:rsidR="00F9383B" w:rsidRPr="00F9383B" w:rsidSect="00E069FE">
      <w:headerReference w:type="default" r:id="rId4"/>
      <w:pgSz w:w="11906" w:h="16838"/>
      <w:pgMar w:top="1417" w:right="1701" w:bottom="1417" w:left="1701" w:header="709" w:footer="709" w:gutter="0"/>
      <w:pgNumType w:fmt="upperRoman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12" w:rsidRDefault="00F9383B">
    <w:pPr>
      <w:pStyle w:val="Cabealho"/>
      <w:jc w:val="center"/>
      <w:rPr>
        <w:color w:val="4472C4" w:themeColor="accent1"/>
        <w:sz w:val="28"/>
        <w:szCs w:val="28"/>
      </w:rPr>
    </w:pPr>
  </w:p>
  <w:p w:rsidR="00F35412" w:rsidRDefault="00F93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B"/>
    <w:rsid w:val="00BD6AB9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646D"/>
  <w15:chartTrackingRefBased/>
  <w15:docId w15:val="{43708D70-73D0-4CFC-81DC-D7DB080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2">
    <w:name w:val="Grid Table 2"/>
    <w:basedOn w:val="Tabelanormal"/>
    <w:uiPriority w:val="47"/>
    <w:rsid w:val="00F938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93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2017-09-06T00:17:00Z</dcterms:created>
  <dcterms:modified xsi:type="dcterms:W3CDTF">2017-09-06T00:23:00Z</dcterms:modified>
</cp:coreProperties>
</file>